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FF5" w14:textId="77777777" w:rsidR="00993848" w:rsidRPr="00993848" w:rsidRDefault="00993848" w:rsidP="00993848">
      <w:pPr>
        <w:shd w:val="clear" w:color="auto" w:fill="FFFFFF"/>
        <w:spacing w:after="158" w:line="420" w:lineRule="atLeast"/>
        <w:outlineLvl w:val="0"/>
        <w:rPr>
          <w:rFonts w:ascii="inherit" w:eastAsia="Times New Roman" w:hAnsi="inherit" w:cs="Times New Roman"/>
          <w:color w:val="0578BE"/>
          <w:kern w:val="36"/>
          <w:sz w:val="36"/>
          <w:szCs w:val="36"/>
          <w:lang w:eastAsia="nl-BE"/>
        </w:rPr>
      </w:pPr>
      <w:r w:rsidRPr="00993848">
        <w:rPr>
          <w:rFonts w:ascii="inherit" w:eastAsia="Times New Roman" w:hAnsi="inherit" w:cs="Times New Roman"/>
          <w:color w:val="0578BE"/>
          <w:kern w:val="36"/>
          <w:sz w:val="36"/>
          <w:szCs w:val="36"/>
          <w:lang w:eastAsia="nl-BE"/>
        </w:rPr>
        <w:t>KMO-portefeuille: Subsidies advies octrooien of patenten, merken en modellen</w:t>
      </w:r>
    </w:p>
    <w:p w14:paraId="6297DCA4" w14:textId="77777777" w:rsidR="00993848" w:rsidRPr="00993848" w:rsidRDefault="00993848" w:rsidP="009E2C22">
      <w:pPr>
        <w:shd w:val="clear" w:color="auto" w:fill="FFFFFF"/>
        <w:spacing w:after="0" w:line="300" w:lineRule="atLeast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noProof/>
          <w:color w:val="666666"/>
          <w:sz w:val="21"/>
          <w:szCs w:val="21"/>
          <w:lang w:eastAsia="nl-BE"/>
        </w:rPr>
        <w:drawing>
          <wp:inline distT="0" distB="0" distL="0" distR="0" wp14:anchorId="6F2762EF" wp14:editId="550B603C">
            <wp:extent cx="3454400" cy="1104900"/>
            <wp:effectExtent l="0" t="0" r="0" b="0"/>
            <wp:docPr id="1" name="Afbeelding 1" descr="KMO-portefeuille Bureau Bockst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O-portefeuille Bureau Bocksta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7C55" w14:textId="77777777" w:rsidR="00993848" w:rsidRPr="00993848" w:rsidRDefault="00993848" w:rsidP="009E2C22">
      <w:pPr>
        <w:shd w:val="clear" w:color="auto" w:fill="FFFFFF"/>
        <w:spacing w:after="158" w:line="300" w:lineRule="atLeast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KMO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portefeuille </w:t>
      </w:r>
      <w:r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ARCHIMEDES PATENTS</w:t>
      </w:r>
    </w:p>
    <w:p w14:paraId="35C6B347" w14:textId="77777777" w:rsidR="00993848" w:rsidRPr="00993848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p w14:paraId="22D881F0" w14:textId="77777777" w:rsidR="00993848" w:rsidRPr="00993848" w:rsidRDefault="00993848" w:rsidP="009E2C22">
      <w:pPr>
        <w:shd w:val="clear" w:color="auto" w:fill="FFFFFF"/>
        <w:spacing w:after="158" w:line="300" w:lineRule="atLeast"/>
        <w:jc w:val="center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ARCHIMEDES PATENTS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 xml:space="preserve"> is erkend adviesverlener voor KMO -</w:t>
      </w:r>
      <w:r w:rsidR="009E2C22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portefeuille.</w:t>
      </w:r>
    </w:p>
    <w:p w14:paraId="66FD912D" w14:textId="77777777" w:rsidR="00993848" w:rsidRPr="00993848" w:rsidRDefault="00993848" w:rsidP="00993848">
      <w:pPr>
        <w:shd w:val="clear" w:color="auto" w:fill="FFFFFF"/>
        <w:spacing w:before="158" w:after="158" w:line="420" w:lineRule="atLeast"/>
        <w:outlineLvl w:val="1"/>
        <w:rPr>
          <w:rFonts w:ascii="inherit" w:eastAsia="Times New Roman" w:hAnsi="inherit" w:cs="Times New Roman"/>
          <w:color w:val="0578BE"/>
          <w:sz w:val="33"/>
          <w:szCs w:val="33"/>
          <w:lang w:eastAsia="nl-BE"/>
        </w:rPr>
      </w:pP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Voor welke adviezen aangaande octrooien of patenten, merken en modellen kan u KMO</w:t>
      </w:r>
      <w:r w:rsidR="001B0B7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 xml:space="preserve"> </w:t>
      </w: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-</w:t>
      </w:r>
      <w:r w:rsidR="001B0B7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 xml:space="preserve"> </w:t>
      </w: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portefeuille inschakelen?</w:t>
      </w:r>
    </w:p>
    <w:p w14:paraId="28B76602" w14:textId="77777777" w:rsidR="00993848" w:rsidRPr="00993848" w:rsidRDefault="00993848" w:rsidP="009E2C22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Hieronder geven wij enkele vaakgestelde vragen waarvoor KMO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porte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feuille in aanmerking kan komen: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tbl>
      <w:tblPr>
        <w:tblW w:w="0" w:type="auto"/>
        <w:shd w:val="clear" w:color="auto" w:fill="E6F2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2784"/>
      </w:tblGrid>
      <w:tr w:rsidR="00993848" w:rsidRPr="00993848" w14:paraId="3B6CBB77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1ED11B78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 </w:t>
            </w:r>
          </w:p>
          <w:p w14:paraId="57177BAC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16"/>
                <w:szCs w:val="16"/>
                <w:lang w:eastAsia="nl-BE"/>
              </w:rPr>
              <w:t>VAAKGESTELDE VRAGEN</w:t>
            </w:r>
          </w:p>
          <w:p w14:paraId="3AF04E5A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2FFA9682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16"/>
                <w:szCs w:val="16"/>
                <w:lang w:eastAsia="nl-BE"/>
              </w:rPr>
              <w:t>Onderwerp</w:t>
            </w:r>
          </w:p>
        </w:tc>
      </w:tr>
      <w:tr w:rsidR="00993848" w:rsidRPr="00993848" w14:paraId="7CD86415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55608D96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Is onze innovatie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>octrooieerbaar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?</w:t>
            </w:r>
          </w:p>
          <w:p w14:paraId="742486A9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384EF310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Octrooieerbaarheid -</w:t>
            </w:r>
          </w:p>
          <w:p w14:paraId="47CF756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Patentability</w:t>
            </w:r>
          </w:p>
        </w:tc>
      </w:tr>
      <w:tr w:rsidR="00993848" w:rsidRPr="00993848" w14:paraId="0E468F06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14846E25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>Wat bestaat er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of wat werd reeds eerder ontwikkeld?</w:t>
            </w:r>
          </w:p>
          <w:p w14:paraId="3782464D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1BCFCF0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Opzoekingen - Stand der Techniek - Prior art search</w:t>
            </w:r>
          </w:p>
        </w:tc>
      </w:tr>
      <w:tr w:rsidR="00993848" w:rsidRPr="00993848" w14:paraId="7F046917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43E98B3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Dienen wij rekening te houden met (nationale of internationale) octrooien van derden?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>Hoe voorkomen wij zelf inbreuk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te maken op octrooien?</w:t>
            </w:r>
          </w:p>
          <w:p w14:paraId="718F3D28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1F2A28DC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Werkingsvrijheid -</w:t>
            </w:r>
          </w:p>
          <w:p w14:paraId="2F6E472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 xml:space="preserve">“Freedom to operate” </w:t>
            </w:r>
          </w:p>
          <w:p w14:paraId="34AD7F96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</w:tr>
      <w:tr w:rsidR="00993848" w:rsidRPr="00993848" w14:paraId="32E971BC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6740A21F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Hoe kan het ontwerp van een product aangepast worden om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>octrooirechten van derden te ontwijken?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35986863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Design around</w:t>
            </w:r>
          </w:p>
        </w:tc>
      </w:tr>
      <w:tr w:rsidR="00993848" w:rsidRPr="00993848" w14:paraId="4723FB4B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40BD15FC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Wij zoeken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 xml:space="preserve">inspiratie 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voor een technische tegenstelling.</w:t>
            </w:r>
          </w:p>
          <w:p w14:paraId="31013279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15FA2234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Verkennende opzoekingen in hetzelfde technisch gebied.</w:t>
            </w:r>
          </w:p>
          <w:p w14:paraId="37FEDAFD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TRIZ; patents for inspiration</w:t>
            </w:r>
          </w:p>
        </w:tc>
      </w:tr>
      <w:tr w:rsidR="00993848" w:rsidRPr="00993848" w14:paraId="2F0E71C1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4A6C4EDA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Op welke technische gebieden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u w:val="single"/>
                <w:lang w:eastAsia="nl-BE"/>
              </w:rPr>
              <w:t>innoveren onze concurrenten?</w:t>
            </w:r>
          </w:p>
          <w:p w14:paraId="3819DC89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532E375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Bewaking; opzoekingen</w:t>
            </w:r>
          </w:p>
        </w:tc>
      </w:tr>
      <w:tr w:rsidR="00993848" w:rsidRPr="00993848" w14:paraId="3D9CBF37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582ECED5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lastRenderedPageBreak/>
              <w:t>Welke nieuwe markten bieden potentieel voor onze technische expertise?</w:t>
            </w:r>
          </w:p>
          <w:p w14:paraId="16C1936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b/>
                <w:bCs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1B419278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Markt/technologie verkenning</w:t>
            </w:r>
          </w:p>
        </w:tc>
      </w:tr>
      <w:tr w:rsidR="00993848" w:rsidRPr="00993848" w14:paraId="6B1A9994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41606E9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Welke innovatietrends kunnen worden vastgesteld in een bepaald technisch gebied?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2B80110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Trendanalyse</w:t>
            </w:r>
          </w:p>
        </w:tc>
      </w:tr>
      <w:tr w:rsidR="00993848" w:rsidRPr="00993848" w14:paraId="7182279D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7682A0A6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Welke innovatieplan en bijhorend investeringsbeleid past bij onze onderneming?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0C59F113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</w:tr>
      <w:tr w:rsidR="00993848" w:rsidRPr="00993848" w14:paraId="03C0E601" w14:textId="77777777" w:rsidTr="00993848">
        <w:tc>
          <w:tcPr>
            <w:tcW w:w="6630" w:type="dxa"/>
            <w:shd w:val="clear" w:color="auto" w:fill="E6F2FA"/>
            <w:vAlign w:val="center"/>
            <w:hideMark/>
          </w:tcPr>
          <w:p w14:paraId="29369757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Waarmee dienen wij rekening te houden in het kader van een overname of een samenwerking, </w:t>
            </w: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16"/>
                <w:szCs w:val="16"/>
                <w:lang w:eastAsia="nl-BE"/>
              </w:rPr>
              <w:t>joint -venture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, overname,…</w:t>
            </w:r>
          </w:p>
          <w:p w14:paraId="2E58AE43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865" w:type="dxa"/>
            <w:shd w:val="clear" w:color="auto" w:fill="E6F2FA"/>
            <w:vAlign w:val="center"/>
            <w:hideMark/>
          </w:tcPr>
          <w:p w14:paraId="1B220906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i/>
                <w:iCs/>
                <w:color w:val="666666"/>
                <w:sz w:val="21"/>
                <w:szCs w:val="21"/>
                <w:lang w:eastAsia="nl-BE"/>
              </w:rPr>
              <w:t> </w:t>
            </w:r>
          </w:p>
        </w:tc>
      </w:tr>
    </w:tbl>
    <w:p w14:paraId="1A445808" w14:textId="77777777" w:rsidR="00993848" w:rsidRPr="00993848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b/>
          <w:bCs/>
          <w:i/>
          <w:iCs/>
          <w:color w:val="666666"/>
          <w:sz w:val="21"/>
          <w:szCs w:val="21"/>
          <w:lang w:eastAsia="nl-BE"/>
        </w:rPr>
        <w:t> </w:t>
      </w:r>
    </w:p>
    <w:p w14:paraId="4AF1F011" w14:textId="77777777" w:rsidR="00993848" w:rsidRPr="009E2C22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</w:pPr>
      <w:r w:rsidRPr="009E2C22">
        <w:rPr>
          <w:rFonts w:ascii="Open Sans" w:eastAsia="Times New Roman" w:hAnsi="Open Sans" w:cs="Times New Roman"/>
          <w:b/>
          <w:bCs/>
          <w:i/>
          <w:iCs/>
          <w:color w:val="666666"/>
          <w:sz w:val="16"/>
          <w:szCs w:val="16"/>
          <w:lang w:eastAsia="nl-BE"/>
        </w:rPr>
        <w:t xml:space="preserve">Uitgesloten: </w:t>
      </w:r>
      <w:r w:rsidRPr="009E2C22"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  <w:t>Advies over gewone bedrijfsuitgaven; Wettelijk verplichte adviezen; Adviezen voor een rechtelijke uitspraak.</w:t>
      </w:r>
    </w:p>
    <w:p w14:paraId="3E9388C1" w14:textId="77777777" w:rsidR="00993848" w:rsidRPr="00993848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p w14:paraId="3CF22004" w14:textId="77777777" w:rsidR="00993848" w:rsidRPr="00993848" w:rsidRDefault="00993848" w:rsidP="00993848">
      <w:pPr>
        <w:shd w:val="clear" w:color="auto" w:fill="FFFFFF"/>
        <w:spacing w:before="158" w:after="158" w:line="420" w:lineRule="atLeast"/>
        <w:outlineLvl w:val="1"/>
        <w:rPr>
          <w:rFonts w:ascii="inherit" w:eastAsia="Times New Roman" w:hAnsi="inherit" w:cs="Times New Roman"/>
          <w:color w:val="0578BE"/>
          <w:sz w:val="33"/>
          <w:szCs w:val="33"/>
          <w:lang w:eastAsia="nl-BE"/>
        </w:rPr>
      </w:pP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Wie komt in aanmerking?</w:t>
      </w:r>
    </w:p>
    <w:p w14:paraId="2FC3135E" w14:textId="77777777" w:rsidR="00993848" w:rsidRPr="00993848" w:rsidRDefault="00993848" w:rsidP="00CB1E8F">
      <w:pPr>
        <w:shd w:val="clear" w:color="auto" w:fill="FFFFFF"/>
        <w:spacing w:after="158"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KMO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portefeuille voorziet in 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subsidies voor kleine en middelgrote ondernemingen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en beoefenaars van vrije beroepen gevestigd in Vlaanderen.</w:t>
      </w:r>
    </w:p>
    <w:p w14:paraId="69CAD5C9" w14:textId="77777777" w:rsidR="00993848" w:rsidRPr="00993848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p w14:paraId="25787BA7" w14:textId="77777777" w:rsidR="00993848" w:rsidRPr="00993848" w:rsidRDefault="001B0B78" w:rsidP="00993848">
      <w:pPr>
        <w:shd w:val="clear" w:color="auto" w:fill="FFFFFF"/>
        <w:spacing w:before="158" w:after="158" w:line="420" w:lineRule="atLeast"/>
        <w:outlineLvl w:val="1"/>
        <w:rPr>
          <w:rFonts w:ascii="inherit" w:eastAsia="Times New Roman" w:hAnsi="inherit" w:cs="Times New Roman"/>
          <w:color w:val="0578BE"/>
          <w:sz w:val="33"/>
          <w:szCs w:val="33"/>
          <w:lang w:eastAsia="nl-BE"/>
        </w:rPr>
      </w:pPr>
      <w:r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Omvang steun aan KMO</w:t>
      </w:r>
      <w:r w:rsidR="00993848"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‘s?</w:t>
      </w:r>
    </w:p>
    <w:p w14:paraId="1A2C8445" w14:textId="77777777" w:rsidR="00993848" w:rsidRPr="00993848" w:rsidRDefault="00993848" w:rsidP="00CB1E8F">
      <w:pPr>
        <w:shd w:val="clear" w:color="auto" w:fill="FFFFFF"/>
        <w:spacing w:after="158"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Er wordt een onderscheid gemaakt volgens de grootte van de onderneming. Kleine ondernemingen mogen een 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subsidie verwachten tot € 7.500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,00 per jaar, waarbij het </w:t>
      </w:r>
      <w:r w:rsidR="009E2C22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steunpercentage 30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%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bedraagt. Middelgrote ondernemingen kunnen e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en subsidie krij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gen tot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€ 7.500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,00 op jaarbasis met een </w:t>
      </w:r>
      <w:r w:rsidR="009E2C22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steunpercentage van 20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%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**.</w:t>
      </w:r>
    </w:p>
    <w:p w14:paraId="38DB134C" w14:textId="77777777" w:rsidR="00993848" w:rsidRPr="00993848" w:rsidRDefault="00993848" w:rsidP="00993848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p w14:paraId="47802858" w14:textId="77777777" w:rsidR="00993848" w:rsidRPr="00993848" w:rsidRDefault="00993848" w:rsidP="00993848">
      <w:pPr>
        <w:shd w:val="clear" w:color="auto" w:fill="FFFFFF"/>
        <w:spacing w:before="158" w:after="158" w:line="420" w:lineRule="atLeast"/>
        <w:outlineLvl w:val="1"/>
        <w:rPr>
          <w:rFonts w:ascii="inherit" w:eastAsia="Times New Roman" w:hAnsi="inherit" w:cs="Times New Roman"/>
          <w:color w:val="0578BE"/>
          <w:sz w:val="33"/>
          <w:szCs w:val="33"/>
          <w:lang w:eastAsia="nl-BE"/>
        </w:rPr>
      </w:pP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Aanvraagprocedure KMO</w:t>
      </w:r>
      <w:r w:rsidR="001B0B7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 xml:space="preserve"> </w:t>
      </w: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-</w:t>
      </w:r>
      <w:r w:rsidR="001B0B7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 xml:space="preserve"> </w:t>
      </w:r>
      <w:r w:rsidRPr="00993848">
        <w:rPr>
          <w:rFonts w:ascii="inherit" w:eastAsia="Times New Roman" w:hAnsi="inherit" w:cs="Times New Roman"/>
          <w:b/>
          <w:bCs/>
          <w:color w:val="0578BE"/>
          <w:sz w:val="33"/>
          <w:szCs w:val="33"/>
          <w:lang w:eastAsia="nl-BE"/>
        </w:rPr>
        <w:t>portefeuille</w:t>
      </w:r>
    </w:p>
    <w:p w14:paraId="1A989ABA" w14:textId="04195839" w:rsidR="00993848" w:rsidRDefault="00993848" w:rsidP="00CB1E8F">
      <w:pPr>
        <w:shd w:val="clear" w:color="auto" w:fill="FFFFFF"/>
        <w:spacing w:after="158"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ARCHIMEDES PATENTS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is 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erkend adviesverlener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: gebruik het nummer </w:t>
      </w:r>
      <w:r w:rsidRPr="00993848">
        <w:rPr>
          <w:rFonts w:ascii="Open Sans" w:eastAsia="Times New Roman" w:hAnsi="Open Sans" w:cs="Times New Roman"/>
          <w:b/>
          <w:bCs/>
          <w:color w:val="666666"/>
          <w:sz w:val="21"/>
          <w:szCs w:val="21"/>
          <w:lang w:eastAsia="nl-BE"/>
        </w:rPr>
        <w:t>DV. A222688</w:t>
      </w:r>
      <w:r>
        <w:rPr>
          <w:rFonts w:eastAsiaTheme="minorEastAsia"/>
          <w:noProof/>
          <w:lang w:eastAsia="nl-BE"/>
        </w:rPr>
        <w:t xml:space="preserve"> </w:t>
      </w:r>
      <w:r w:rsidRPr="009E2C22">
        <w:rPr>
          <w:rFonts w:eastAsiaTheme="minorEastAsia"/>
          <w:noProof/>
          <w:color w:val="808080" w:themeColor="background1" w:themeShade="80"/>
          <w:lang w:eastAsia="nl-BE"/>
        </w:rPr>
        <w:t xml:space="preserve">(geregistreerd adviesverstrekker; erkenning van </w:t>
      </w:r>
      <w:r w:rsidR="00E1160D">
        <w:rPr>
          <w:rFonts w:eastAsiaTheme="minorEastAsia"/>
          <w:noProof/>
          <w:color w:val="808080" w:themeColor="background1" w:themeShade="80"/>
          <w:lang w:eastAsia="nl-BE"/>
        </w:rPr>
        <w:t>12/04/2021</w:t>
      </w:r>
      <w:r w:rsidRPr="009E2C22">
        <w:rPr>
          <w:rFonts w:eastAsiaTheme="minorEastAsia"/>
          <w:noProof/>
          <w:color w:val="808080" w:themeColor="background1" w:themeShade="80"/>
          <w:lang w:eastAsia="nl-BE"/>
        </w:rPr>
        <w:t xml:space="preserve"> tot </w:t>
      </w:r>
      <w:r w:rsidR="00E1160D">
        <w:rPr>
          <w:rFonts w:eastAsiaTheme="minorEastAsia"/>
          <w:noProof/>
          <w:color w:val="808080" w:themeColor="background1" w:themeShade="80"/>
          <w:lang w:eastAsia="nl-BE"/>
        </w:rPr>
        <w:t>13/04/2026</w:t>
      </w:r>
      <w:r w:rsidRPr="009E2C22">
        <w:rPr>
          <w:rFonts w:eastAsiaTheme="minorEastAsia"/>
          <w:noProof/>
          <w:color w:val="808080" w:themeColor="background1" w:themeShade="80"/>
          <w:lang w:eastAsia="nl-BE"/>
        </w:rPr>
        <w:t>)</w:t>
      </w:r>
      <w:r>
        <w:rPr>
          <w:rFonts w:eastAsiaTheme="minorEastAsia"/>
          <w:noProof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bij de indiening van uw aanvraag voor KMO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portefeuille. Opgelet: Voorafgaand aan het eerste gebruik van KMO</w:t>
      </w:r>
      <w:r w:rsidR="001B0B7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-portefeuille, dient u uw onderneming te registreren op de website.</w:t>
      </w:r>
    </w:p>
    <w:p w14:paraId="6B74947B" w14:textId="77777777" w:rsidR="00993848" w:rsidRPr="00993848" w:rsidRDefault="00993848" w:rsidP="009E2C22">
      <w:pPr>
        <w:shd w:val="clear" w:color="auto" w:fill="FFFFFF"/>
        <w:spacing w:after="158" w:line="30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De verschillende te doorlopen stappen zijn:</w:t>
      </w:r>
    </w:p>
    <w:tbl>
      <w:tblPr>
        <w:tblW w:w="0" w:type="auto"/>
        <w:shd w:val="clear" w:color="auto" w:fill="E6F2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727"/>
        <w:gridCol w:w="7071"/>
      </w:tblGrid>
      <w:tr w:rsidR="00993848" w:rsidRPr="00993848" w14:paraId="58ECEF74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72711463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1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772814C5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Bespreking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57B1BEA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U voert de bespreking met </w:t>
            </w: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ARCHIMEDES PATENTS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en onmiddellijk daarna ontvangt u de schriftelijke offerte (omschrijving van het doel van het advies en wat u mag verwachten).</w:t>
            </w:r>
          </w:p>
        </w:tc>
      </w:tr>
      <w:tr w:rsidR="00993848" w:rsidRPr="00993848" w14:paraId="71889599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14AB119B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01CF2055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Overeenkomst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02181920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U aanvaardt deze offerte. De overeengekomen prijs is bv. € 1.000 exclusief btw (€ 1.210 inclusief btw). Wij bezorgen u hiervoor een factuur.</w:t>
            </w:r>
          </w:p>
        </w:tc>
      </w:tr>
      <w:tr w:rsidR="00993848" w:rsidRPr="00993848" w14:paraId="2F2520BA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1FE00F88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3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71C09777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Subsidie online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047F9FE1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Via de website </w:t>
            </w:r>
            <w:hyperlink r:id="rId5" w:tooltip="kmo-portefeuille" w:history="1">
              <w:r w:rsidRPr="00993848">
                <w:rPr>
                  <w:rFonts w:ascii="Open Sans" w:eastAsia="Times New Roman" w:hAnsi="Open Sans" w:cs="Times New Roman"/>
                  <w:color w:val="0578BE"/>
                  <w:sz w:val="16"/>
                  <w:szCs w:val="16"/>
                  <w:lang w:eastAsia="nl-BE"/>
                </w:rPr>
                <w:t>www.KMO-portefeuille.be</w:t>
              </w:r>
            </w:hyperlink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 dient u een subsidieaanvraa</w:t>
            </w:r>
            <w:r w:rsidR="009E2C22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g in voor een tussenkomst van 30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% **. Hierbij maakt u gebruik van het erkenningnummer voor advies </w:t>
            </w:r>
            <w:r w:rsidRPr="00993848">
              <w:rPr>
                <w:rFonts w:ascii="Open Sans" w:eastAsia="Times New Roman" w:hAnsi="Open Sans" w:cs="Times New Roman"/>
                <w:b/>
                <w:bCs/>
                <w:color w:val="666666"/>
                <w:sz w:val="16"/>
                <w:szCs w:val="16"/>
                <w:lang w:eastAsia="nl-BE"/>
              </w:rPr>
              <w:t>DV. A22</w:t>
            </w:r>
            <w:r w:rsidR="00CB1E8F">
              <w:rPr>
                <w:rFonts w:ascii="Open Sans" w:eastAsia="Times New Roman" w:hAnsi="Open Sans" w:cs="Times New Roman"/>
                <w:b/>
                <w:bCs/>
                <w:color w:val="666666"/>
                <w:sz w:val="16"/>
                <w:szCs w:val="16"/>
                <w:lang w:eastAsia="nl-BE"/>
              </w:rPr>
              <w:t>2688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.</w:t>
            </w:r>
          </w:p>
        </w:tc>
      </w:tr>
      <w:tr w:rsidR="00993848" w:rsidRPr="00993848" w14:paraId="748FBC2E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3E655CE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lastRenderedPageBreak/>
              <w:t>4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51AAFCBD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Betaling btw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27AEB62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Het BTW bedrag betaalt u rechtstreeks aan </w:t>
            </w: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ARCHIMEDES PATENTS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(bv. € 210).</w:t>
            </w:r>
          </w:p>
        </w:tc>
      </w:tr>
      <w:tr w:rsidR="00993848" w:rsidRPr="00993848" w14:paraId="68C57D2F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493316C3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5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47FD1FF7" w14:textId="4FC850FD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Uw betaling </w:t>
            </w:r>
            <w:r w:rsidR="00A5168A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70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%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54C01A80" w14:textId="77777777" w:rsidR="00993848" w:rsidRPr="00993848" w:rsidRDefault="009E2C22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U stort 70</w:t>
            </w:r>
            <w:r w:rsidR="00993848"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%** van</w:t>
            </w: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het afgesproken bedrag (bv. € 7</w:t>
            </w:r>
            <w:r w:rsidR="00993848"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00 ) op de rekening van Sodexho. Deze som wordt in uw elektronische portefeuille geplaatst.</w:t>
            </w:r>
          </w:p>
        </w:tc>
      </w:tr>
      <w:tr w:rsidR="00993848" w:rsidRPr="00993848" w14:paraId="3809089E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7B60685C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3C908E07" w14:textId="2257170D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De Vlaamse overheid betaalt </w:t>
            </w:r>
            <w:r w:rsidR="00A5168A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30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%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10A57F15" w14:textId="77777777" w:rsidR="00993848" w:rsidRPr="00993848" w:rsidRDefault="009E2C22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De Vlaamse overheid stort 30% (bv. € 3</w:t>
            </w:r>
            <w:r w:rsidR="00993848"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00) in uw elektronische portefeuille. Uw elektronische portefeuille bevat dan 100 % (bv. € 1.000) van de overeengekomen prijs.</w:t>
            </w:r>
            <w:r w:rsidR="00993848"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 </w:t>
            </w:r>
          </w:p>
        </w:tc>
      </w:tr>
      <w:tr w:rsidR="00993848" w:rsidRPr="00993848" w14:paraId="68E57C5C" w14:textId="77777777" w:rsidTr="00993848">
        <w:tc>
          <w:tcPr>
            <w:tcW w:w="315" w:type="dxa"/>
            <w:shd w:val="clear" w:color="auto" w:fill="E6F2FA"/>
            <w:vAlign w:val="center"/>
            <w:hideMark/>
          </w:tcPr>
          <w:p w14:paraId="4D9C73E2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  <w:t>7</w:t>
            </w:r>
          </w:p>
        </w:tc>
        <w:tc>
          <w:tcPr>
            <w:tcW w:w="1770" w:type="dxa"/>
            <w:shd w:val="clear" w:color="auto" w:fill="E6F2FA"/>
            <w:vAlign w:val="center"/>
            <w:hideMark/>
          </w:tcPr>
          <w:p w14:paraId="061680D1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Overmaken 100% van bedrag</w:t>
            </w:r>
          </w:p>
        </w:tc>
        <w:tc>
          <w:tcPr>
            <w:tcW w:w="7470" w:type="dxa"/>
            <w:shd w:val="clear" w:color="auto" w:fill="E6F2FA"/>
            <w:vAlign w:val="center"/>
            <w:hideMark/>
          </w:tcPr>
          <w:p w14:paraId="285891FE" w14:textId="77777777" w:rsidR="00993848" w:rsidRPr="00993848" w:rsidRDefault="00993848" w:rsidP="00993848">
            <w:pPr>
              <w:spacing w:after="158" w:line="300" w:lineRule="atLeast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nl-BE"/>
              </w:rPr>
            </w:pP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De betaling aan </w:t>
            </w:r>
            <w:r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>ARCHIMEDES PATENTS</w:t>
            </w:r>
            <w:r w:rsidRPr="00993848">
              <w:rPr>
                <w:rFonts w:ascii="Open Sans" w:eastAsia="Times New Roman" w:hAnsi="Open Sans" w:cs="Times New Roman"/>
                <w:color w:val="666666"/>
                <w:sz w:val="16"/>
                <w:szCs w:val="16"/>
                <w:lang w:eastAsia="nl-BE"/>
              </w:rPr>
              <w:t xml:space="preserve"> van de overeengekomen som kan worden voltrokken.</w:t>
            </w:r>
          </w:p>
        </w:tc>
      </w:tr>
    </w:tbl>
    <w:p w14:paraId="46E0D360" w14:textId="77777777" w:rsidR="00993848" w:rsidRPr="009E2C22" w:rsidRDefault="00993848" w:rsidP="00993848">
      <w:pPr>
        <w:shd w:val="clear" w:color="auto" w:fill="FFFFFF"/>
        <w:spacing w:after="158" w:line="300" w:lineRule="atLeast"/>
        <w:jc w:val="center"/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</w:pPr>
      <w:r w:rsidRPr="009E2C22"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  <w:t>**Indien uw onderneming een middelgrote onde</w:t>
      </w:r>
      <w:r w:rsidR="009E2C22"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  <w:t>rneming is, is de tussenkomst 20</w:t>
      </w:r>
      <w:r w:rsidRPr="009E2C22">
        <w:rPr>
          <w:rFonts w:ascii="Open Sans" w:eastAsia="Times New Roman" w:hAnsi="Open Sans" w:cs="Times New Roman"/>
          <w:color w:val="666666"/>
          <w:sz w:val="16"/>
          <w:szCs w:val="16"/>
          <w:lang w:eastAsia="nl-BE"/>
        </w:rPr>
        <w:t>%.</w:t>
      </w:r>
    </w:p>
    <w:p w14:paraId="3A19F0AD" w14:textId="77777777" w:rsidR="00993848" w:rsidRPr="00993848" w:rsidRDefault="00993848" w:rsidP="00CB1E8F">
      <w:pPr>
        <w:shd w:val="clear" w:color="auto" w:fill="FFFFFF"/>
        <w:spacing w:after="158"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 </w:t>
      </w:r>
    </w:p>
    <w:p w14:paraId="1032FEC8" w14:textId="77777777" w:rsidR="00993848" w:rsidRPr="00993848" w:rsidRDefault="00993848" w:rsidP="00CB1E8F">
      <w:pPr>
        <w:shd w:val="clear" w:color="auto" w:fill="FFFFFF"/>
        <w:spacing w:after="158"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Voor meer octrooi- of merkinformatie </w:t>
      </w:r>
      <w:hyperlink r:id="rId6" w:tooltip="contactgegevens" w:history="1">
        <w:r w:rsidRPr="00993848">
          <w:rPr>
            <w:rFonts w:ascii="Open Sans" w:eastAsia="Times New Roman" w:hAnsi="Open Sans" w:cs="Times New Roman"/>
            <w:color w:val="0578BE"/>
            <w:sz w:val="21"/>
            <w:szCs w:val="21"/>
            <w:lang w:eastAsia="nl-BE"/>
          </w:rPr>
          <w:t>contacteer</w:t>
        </w:r>
      </w:hyperlink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ons of bel 03/2</w:t>
      </w:r>
      <w:r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30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.</w:t>
      </w:r>
      <w:r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30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.60.</w:t>
      </w:r>
    </w:p>
    <w:p w14:paraId="0F6501A5" w14:textId="77777777" w:rsidR="00993848" w:rsidRPr="00993848" w:rsidRDefault="00993848" w:rsidP="00CB1E8F">
      <w:pPr>
        <w:shd w:val="clear" w:color="auto" w:fill="FFFFFF"/>
        <w:spacing w:line="300" w:lineRule="atLeast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</w:pP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Voor specifieke informatie ivm. KMO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>-</w:t>
      </w:r>
      <w:r w:rsidR="009E2C22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</w:t>
      </w:r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portefeuille, bezoekt u best de website van </w:t>
      </w:r>
      <w:hyperlink r:id="rId7" w:tooltip="KMO-portefeuille" w:history="1">
        <w:r w:rsidRPr="00993848">
          <w:rPr>
            <w:rFonts w:ascii="Open Sans" w:eastAsia="Times New Roman" w:hAnsi="Open Sans" w:cs="Times New Roman"/>
            <w:color w:val="0578BE"/>
            <w:sz w:val="21"/>
            <w:szCs w:val="21"/>
            <w:lang w:eastAsia="nl-BE"/>
          </w:rPr>
          <w:t>VLAIO</w:t>
        </w:r>
      </w:hyperlink>
      <w:r w:rsidRPr="00993848">
        <w:rPr>
          <w:rFonts w:ascii="Open Sans" w:eastAsia="Times New Roman" w:hAnsi="Open Sans" w:cs="Times New Roman"/>
          <w:color w:val="666666"/>
          <w:sz w:val="21"/>
          <w:szCs w:val="21"/>
          <w:lang w:eastAsia="nl-BE"/>
        </w:rPr>
        <w:t xml:space="preserve"> bezoeken.</w:t>
      </w:r>
    </w:p>
    <w:p w14:paraId="30FCD941" w14:textId="77777777" w:rsidR="00C2621C" w:rsidRDefault="00A5168A"/>
    <w:sectPr w:rsidR="00C2621C" w:rsidSect="005C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848"/>
    <w:rsid w:val="001B0B78"/>
    <w:rsid w:val="005C446D"/>
    <w:rsid w:val="008B6A50"/>
    <w:rsid w:val="00993848"/>
    <w:rsid w:val="009E2C22"/>
    <w:rsid w:val="00A5168A"/>
    <w:rsid w:val="00CB1E8F"/>
    <w:rsid w:val="00E1160D"/>
    <w:rsid w:val="00E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FFB"/>
  <w15:docId w15:val="{DEBBF15E-5B87-4614-B695-2369F27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46D"/>
  </w:style>
  <w:style w:type="paragraph" w:styleId="Kop1">
    <w:name w:val="heading 1"/>
    <w:basedOn w:val="Standaard"/>
    <w:link w:val="Kop1Char"/>
    <w:uiPriority w:val="9"/>
    <w:qFormat/>
    <w:rsid w:val="00993848"/>
    <w:pPr>
      <w:spacing w:before="158" w:after="158" w:line="420" w:lineRule="atLeast"/>
      <w:outlineLvl w:val="0"/>
    </w:pPr>
    <w:rPr>
      <w:rFonts w:ascii="inherit" w:eastAsia="Times New Roman" w:hAnsi="inherit" w:cs="Times New Roman"/>
      <w:color w:val="0578BE"/>
      <w:kern w:val="36"/>
      <w:sz w:val="36"/>
      <w:szCs w:val="36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93848"/>
    <w:pPr>
      <w:spacing w:before="158" w:after="158" w:line="420" w:lineRule="atLeast"/>
      <w:outlineLvl w:val="1"/>
    </w:pPr>
    <w:rPr>
      <w:rFonts w:ascii="inherit" w:eastAsia="Times New Roman" w:hAnsi="inherit" w:cs="Times New Roman"/>
      <w:color w:val="0578BE"/>
      <w:sz w:val="33"/>
      <w:szCs w:val="33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848"/>
    <w:rPr>
      <w:rFonts w:ascii="inherit" w:eastAsia="Times New Roman" w:hAnsi="inherit" w:cs="Times New Roman"/>
      <w:color w:val="0578BE"/>
      <w:kern w:val="36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93848"/>
    <w:rPr>
      <w:rFonts w:ascii="inherit" w:eastAsia="Times New Roman" w:hAnsi="inherit" w:cs="Times New Roman"/>
      <w:color w:val="0578BE"/>
      <w:sz w:val="33"/>
      <w:szCs w:val="33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93848"/>
    <w:rPr>
      <w:strike w:val="0"/>
      <w:dstrike w:val="0"/>
      <w:color w:val="0578BE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993848"/>
    <w:rPr>
      <w:i/>
      <w:iCs/>
    </w:rPr>
  </w:style>
  <w:style w:type="character" w:styleId="Zwaar">
    <w:name w:val="Strong"/>
    <w:basedOn w:val="Standaardalinea-lettertype"/>
    <w:uiPriority w:val="22"/>
    <w:qFormat/>
    <w:rsid w:val="0099384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9384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mgcaption">
    <w:name w:val="img_caption"/>
    <w:basedOn w:val="Standaard"/>
    <w:rsid w:val="0099384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17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8" w:color="F0F0F0"/>
                            <w:right w:val="none" w:sz="0" w:space="0" w:color="auto"/>
                          </w:divBdr>
                          <w:divsChild>
                            <w:div w:id="11691757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11756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laio.be/nl/subsidies-financiering/kmo-portefeu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ckstael.be/nl/contacteer-ons" TargetMode="External"/><Relationship Id="rId5" Type="http://schemas.openxmlformats.org/officeDocument/2006/relationships/hyperlink" Target="http://www.passiefhuisplatform.be/node/1895/elt?url=http://www.kmo-portefeuille.b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MFJ Bockstael NV - Lieven Van Hunsel</dc:creator>
  <cp:lastModifiedBy>Stefan Parmentier - Bureau MFJ Bockstael</cp:lastModifiedBy>
  <cp:revision>5</cp:revision>
  <dcterms:created xsi:type="dcterms:W3CDTF">2019-11-04T10:14:00Z</dcterms:created>
  <dcterms:modified xsi:type="dcterms:W3CDTF">2021-12-22T13:37:00Z</dcterms:modified>
</cp:coreProperties>
</file>